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22" w:rsidRPr="00376422" w:rsidRDefault="00376422" w:rsidP="00376422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proofErr w:type="spellStart"/>
      <w:r w:rsidRPr="00376422">
        <w:rPr>
          <w:rFonts w:ascii="Times New Roman" w:hAnsi="Times New Roman" w:cs="Times New Roman"/>
          <w:b/>
          <w:i/>
          <w:sz w:val="32"/>
          <w:szCs w:val="32"/>
          <w:u w:val="single"/>
        </w:rPr>
        <w:t>Hoja</w:t>
      </w:r>
      <w:proofErr w:type="spellEnd"/>
      <w:r w:rsidRPr="00376422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de </w:t>
      </w:r>
      <w:proofErr w:type="spellStart"/>
      <w:r w:rsidRPr="00376422">
        <w:rPr>
          <w:rFonts w:ascii="Times New Roman" w:hAnsi="Times New Roman" w:cs="Times New Roman"/>
          <w:b/>
          <w:i/>
          <w:sz w:val="32"/>
          <w:szCs w:val="32"/>
          <w:u w:val="single"/>
        </w:rPr>
        <w:t>vocabulario</w:t>
      </w:r>
      <w:proofErr w:type="spellEnd"/>
    </w:p>
    <w:p w:rsidR="00BC65C5" w:rsidRPr="00376422" w:rsidRDefault="00E0459E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376422">
        <w:rPr>
          <w:rFonts w:ascii="Times New Roman" w:hAnsi="Times New Roman" w:cs="Times New Roman"/>
          <w:sz w:val="28"/>
          <w:szCs w:val="28"/>
          <w:lang w:val="es-ES_tradnl"/>
        </w:rPr>
        <w:t>Nombre</w:t>
      </w:r>
      <w:proofErr w:type="gramStart"/>
      <w:r w:rsidRPr="00376422">
        <w:rPr>
          <w:rFonts w:ascii="Times New Roman" w:hAnsi="Times New Roman" w:cs="Times New Roman"/>
          <w:sz w:val="28"/>
          <w:szCs w:val="28"/>
          <w:lang w:val="es-ES_tradnl"/>
        </w:rPr>
        <w:t>:_</w:t>
      </w:r>
      <w:proofErr w:type="gramEnd"/>
      <w:r w:rsidRPr="00376422">
        <w:rPr>
          <w:rFonts w:ascii="Times New Roman" w:hAnsi="Times New Roman" w:cs="Times New Roman"/>
          <w:sz w:val="28"/>
          <w:szCs w:val="28"/>
          <w:lang w:val="es-ES_tradnl"/>
        </w:rPr>
        <w:t>___________________</w:t>
      </w:r>
      <w:r w:rsidR="00376422"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</w:t>
      </w:r>
    </w:p>
    <w:p w:rsidR="00376422" w:rsidRDefault="00E0459E" w:rsidP="003764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376422">
        <w:rPr>
          <w:rFonts w:ascii="Times New Roman" w:hAnsi="Times New Roman" w:cs="Times New Roman"/>
          <w:sz w:val="28"/>
          <w:szCs w:val="28"/>
          <w:lang w:val="es-ES_tradnl"/>
        </w:rPr>
        <w:t xml:space="preserve">Empareja </w:t>
      </w:r>
      <w:r w:rsidRPr="00376422">
        <w:rPr>
          <w:rFonts w:ascii="Times New Roman" w:hAnsi="Times New Roman" w:cs="Times New Roman"/>
          <w:b/>
          <w:sz w:val="28"/>
          <w:szCs w:val="28"/>
          <w:lang w:val="es-ES_tradnl"/>
        </w:rPr>
        <w:t>A</w:t>
      </w:r>
      <w:r w:rsidRPr="00376422">
        <w:rPr>
          <w:rFonts w:ascii="Times New Roman" w:hAnsi="Times New Roman" w:cs="Times New Roman"/>
          <w:sz w:val="28"/>
          <w:szCs w:val="28"/>
          <w:lang w:val="es-ES_tradnl"/>
        </w:rPr>
        <w:t xml:space="preserve"> y </w:t>
      </w:r>
      <w:r w:rsidRPr="00376422">
        <w:rPr>
          <w:rFonts w:ascii="Times New Roman" w:hAnsi="Times New Roman" w:cs="Times New Roman"/>
          <w:b/>
          <w:sz w:val="28"/>
          <w:szCs w:val="28"/>
          <w:lang w:val="es-ES_tradnl"/>
        </w:rPr>
        <w:t>B.</w:t>
      </w:r>
    </w:p>
    <w:p w:rsidR="00376422" w:rsidRDefault="00376422" w:rsidP="00376422">
      <w:pPr>
        <w:pStyle w:val="ListParagraph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tbl>
      <w:tblPr>
        <w:tblW w:w="8895" w:type="dxa"/>
        <w:tblInd w:w="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4680"/>
      </w:tblGrid>
      <w:tr w:rsidR="00376422" w:rsidRPr="006044EB" w:rsidTr="00376422">
        <w:trPr>
          <w:trHeight w:val="1395"/>
        </w:trPr>
        <w:tc>
          <w:tcPr>
            <w:tcW w:w="4215" w:type="dxa"/>
          </w:tcPr>
          <w:p w:rsidR="00376422" w:rsidRPr="006044EB" w:rsidRDefault="006044EB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6044EB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Multa </w:t>
            </w:r>
          </w:p>
          <w:p w:rsidR="001D3258" w:rsidRPr="006044EB" w:rsidRDefault="001D3258" w:rsidP="001D3258">
            <w:pPr>
              <w:pStyle w:val="ListParagraph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4680" w:type="dxa"/>
          </w:tcPr>
          <w:p w:rsidR="008D023D" w:rsidRPr="001553FF" w:rsidRDefault="001553FF" w:rsidP="001553FF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ES_tradnl"/>
              </w:rPr>
            </w:pPr>
            <w:r w:rsidRPr="001553FF">
              <w:rPr>
                <w:rFonts w:ascii="Arial" w:hAnsi="Arial" w:cs="Arial"/>
                <w:sz w:val="18"/>
                <w:szCs w:val="18"/>
                <w:lang w:val="es-ES_tradnl"/>
              </w:rPr>
              <w:t>Embotellam</w:t>
            </w:r>
            <w:r>
              <w:rPr>
                <w:rFonts w:ascii="Arial" w:hAnsi="Arial" w:cs="Arial"/>
                <w:sz w:val="18"/>
                <w:szCs w:val="18"/>
                <w:lang w:val="es-ES_tradnl"/>
              </w:rPr>
              <w:t>iento o congestión de vehículos.</w:t>
            </w:r>
            <w:r w:rsidRPr="001553FF">
              <w:rPr>
                <w:rFonts w:ascii="Arial" w:hAnsi="Arial" w:cs="Arial"/>
                <w:sz w:val="18"/>
                <w:szCs w:val="18"/>
                <w:lang w:val="es-ES_tradnl"/>
              </w:rPr>
              <w:br/>
            </w:r>
          </w:p>
        </w:tc>
      </w:tr>
      <w:tr w:rsidR="00376422" w:rsidRPr="006044EB" w:rsidTr="00376422">
        <w:trPr>
          <w:trHeight w:val="1500"/>
        </w:trPr>
        <w:tc>
          <w:tcPr>
            <w:tcW w:w="4215" w:type="dxa"/>
          </w:tcPr>
          <w:p w:rsidR="00376422" w:rsidRPr="006044EB" w:rsidRDefault="002E0061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Estación de servicio</w:t>
            </w:r>
          </w:p>
        </w:tc>
        <w:tc>
          <w:tcPr>
            <w:tcW w:w="4680" w:type="dxa"/>
          </w:tcPr>
          <w:p w:rsidR="00376422" w:rsidRPr="001553FF" w:rsidRDefault="008D023D" w:rsidP="006044EB">
            <w:pPr>
              <w:pStyle w:val="ListParagraph"/>
              <w:ind w:left="-78" w:hanging="4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6044EB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            </w:t>
            </w:r>
            <w:r w:rsidR="001553FF" w:rsidRPr="001553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Aparato destinado a regular el tiempo de estacionamiento de los </w:t>
            </w:r>
            <w:proofErr w:type="spellStart"/>
            <w:r w:rsidR="001553FF" w:rsidRPr="001553FF">
              <w:rPr>
                <w:rFonts w:ascii="Arial" w:hAnsi="Arial" w:cs="Arial"/>
                <w:sz w:val="18"/>
                <w:szCs w:val="18"/>
                <w:lang w:val="es-ES_tradnl"/>
              </w:rPr>
              <w:t>vehículos</w:t>
            </w:r>
            <w:proofErr w:type="spellEnd"/>
            <w:r w:rsidR="001553FF" w:rsidRPr="001553FF">
              <w:rPr>
                <w:rFonts w:ascii="Arial" w:hAnsi="Arial" w:cs="Arial"/>
                <w:sz w:val="18"/>
                <w:szCs w:val="18"/>
                <w:lang w:val="es-ES_tradnl"/>
              </w:rPr>
              <w:t xml:space="preserve"> en un determinado lugar</w:t>
            </w:r>
            <w:r w:rsidR="001553FF">
              <w:rPr>
                <w:rFonts w:ascii="Arial" w:hAnsi="Arial" w:cs="Arial"/>
                <w:sz w:val="18"/>
                <w:szCs w:val="18"/>
                <w:lang w:val="es-ES_tradnl"/>
              </w:rPr>
              <w:t>.</w:t>
            </w:r>
          </w:p>
        </w:tc>
      </w:tr>
      <w:tr w:rsidR="00376422" w:rsidRPr="006044EB" w:rsidTr="00376422">
        <w:trPr>
          <w:trHeight w:val="1770"/>
        </w:trPr>
        <w:tc>
          <w:tcPr>
            <w:tcW w:w="4215" w:type="dxa"/>
          </w:tcPr>
          <w:p w:rsidR="00376422" w:rsidRPr="006044EB" w:rsidRDefault="001553FF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Atasco </w:t>
            </w:r>
          </w:p>
        </w:tc>
        <w:tc>
          <w:tcPr>
            <w:tcW w:w="4680" w:type="dxa"/>
          </w:tcPr>
          <w:p w:rsidR="001553FF" w:rsidRPr="001553FF" w:rsidRDefault="001553FF" w:rsidP="001553FF">
            <w:pPr>
              <w:numPr>
                <w:ilvl w:val="0"/>
                <w:numId w:val="5"/>
              </w:numPr>
              <w:spacing w:before="75" w:after="100" w:afterAutospacing="1" w:line="240" w:lineRule="auto"/>
              <w:ind w:left="75" w:right="30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1553F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Aventajar o superar en tamaño, calidad, etc.</w:t>
            </w:r>
            <w:r w:rsidR="007E313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Pr="001553F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Propasarse, pasar</w:t>
            </w:r>
            <w:r w:rsidR="007E3130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se de los límites.</w:t>
            </w:r>
            <w:r w:rsidRPr="001553F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br/>
            </w:r>
          </w:p>
          <w:p w:rsidR="00376422" w:rsidRPr="006044EB" w:rsidRDefault="00376422" w:rsidP="00376422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  <w:tr w:rsidR="00376422" w:rsidRPr="006044EB" w:rsidTr="00376422">
        <w:trPr>
          <w:trHeight w:val="1380"/>
        </w:trPr>
        <w:tc>
          <w:tcPr>
            <w:tcW w:w="4215" w:type="dxa"/>
          </w:tcPr>
          <w:p w:rsidR="00376422" w:rsidRPr="006044EB" w:rsidRDefault="001553FF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parquímetro</w:t>
            </w:r>
          </w:p>
        </w:tc>
        <w:tc>
          <w:tcPr>
            <w:tcW w:w="4680" w:type="dxa"/>
          </w:tcPr>
          <w:p w:rsidR="00376422" w:rsidRPr="006044EB" w:rsidRDefault="002E0061" w:rsidP="00376422">
            <w:p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lang w:val="es-ES"/>
              </w:rPr>
              <w:t xml:space="preserve">Es un lugar de venta de </w:t>
            </w:r>
            <w:hyperlink r:id="rId5" w:tooltip="Combustible" w:history="1">
              <w:r w:rsidRPr="002E0061">
                <w:rPr>
                  <w:rStyle w:val="Hyperlink"/>
                  <w:color w:val="auto"/>
                  <w:u w:val="none"/>
                  <w:lang w:val="es-ES"/>
                </w:rPr>
                <w:t>combustible</w:t>
              </w:r>
            </w:hyperlink>
            <w:r w:rsidRPr="002E0061">
              <w:rPr>
                <w:lang w:val="es-ES"/>
              </w:rPr>
              <w:t xml:space="preserve"> y </w:t>
            </w:r>
            <w:hyperlink r:id="rId6" w:tooltip="Lubricante" w:history="1">
              <w:r w:rsidRPr="002E0061">
                <w:rPr>
                  <w:rStyle w:val="Hyperlink"/>
                  <w:color w:val="auto"/>
                  <w:u w:val="none"/>
                  <w:lang w:val="es-ES"/>
                </w:rPr>
                <w:t>lubricantes</w:t>
              </w:r>
            </w:hyperlink>
            <w:r w:rsidRPr="002E0061">
              <w:rPr>
                <w:lang w:val="es-ES"/>
              </w:rPr>
              <w:t xml:space="preserve"> para </w:t>
            </w:r>
            <w:hyperlink r:id="rId7" w:tooltip="Vehículo" w:history="1">
              <w:r w:rsidRPr="002E0061">
                <w:rPr>
                  <w:rStyle w:val="Hyperlink"/>
                  <w:color w:val="auto"/>
                  <w:u w:val="none"/>
                  <w:lang w:val="es-ES"/>
                </w:rPr>
                <w:t>vehículos</w:t>
              </w:r>
            </w:hyperlink>
            <w:r w:rsidRPr="002E0061">
              <w:rPr>
                <w:lang w:val="es-ES"/>
              </w:rPr>
              <w:t xml:space="preserve"> de motor.</w:t>
            </w:r>
          </w:p>
        </w:tc>
      </w:tr>
      <w:tr w:rsidR="00376422" w:rsidRPr="006044EB" w:rsidTr="00376422">
        <w:trPr>
          <w:trHeight w:val="1515"/>
        </w:trPr>
        <w:tc>
          <w:tcPr>
            <w:tcW w:w="4215" w:type="dxa"/>
          </w:tcPr>
          <w:p w:rsidR="00376422" w:rsidRPr="006044EB" w:rsidRDefault="001553FF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Exceder </w:t>
            </w:r>
          </w:p>
        </w:tc>
        <w:tc>
          <w:tcPr>
            <w:tcW w:w="4680" w:type="dxa"/>
          </w:tcPr>
          <w:p w:rsidR="00376422" w:rsidRPr="003710FF" w:rsidRDefault="003710FF" w:rsidP="00376422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3710FF"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  <w:t>Echar gasolina hasta que este completo.</w:t>
            </w:r>
          </w:p>
        </w:tc>
      </w:tr>
      <w:tr w:rsidR="00376422" w:rsidRPr="006044EB" w:rsidTr="006044EB">
        <w:trPr>
          <w:trHeight w:val="1160"/>
        </w:trPr>
        <w:tc>
          <w:tcPr>
            <w:tcW w:w="4215" w:type="dxa"/>
          </w:tcPr>
          <w:p w:rsidR="00376422" w:rsidRPr="006044EB" w:rsidRDefault="003710FF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Llenar el tanque </w:t>
            </w:r>
          </w:p>
        </w:tc>
        <w:tc>
          <w:tcPr>
            <w:tcW w:w="4680" w:type="dxa"/>
          </w:tcPr>
          <w:p w:rsidR="00376422" w:rsidRPr="003710FF" w:rsidRDefault="003710FF" w:rsidP="00376422">
            <w:p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3710FF">
              <w:rPr>
                <w:rFonts w:ascii="Arial" w:hAnsi="Arial" w:cs="Arial"/>
                <w:color w:val="000000"/>
                <w:sz w:val="20"/>
                <w:szCs w:val="20"/>
                <w:lang w:val="es-ES_tradnl"/>
              </w:rPr>
              <w:t>Construcción o arreglo de un edificio o de parte de él, de un camino, de un canal o de otra cosa.</w:t>
            </w:r>
          </w:p>
        </w:tc>
      </w:tr>
      <w:tr w:rsidR="00376422" w:rsidRPr="006044EB" w:rsidTr="006044EB">
        <w:trPr>
          <w:trHeight w:val="1430"/>
        </w:trPr>
        <w:tc>
          <w:tcPr>
            <w:tcW w:w="4215" w:type="dxa"/>
          </w:tcPr>
          <w:p w:rsidR="00376422" w:rsidRPr="003710FF" w:rsidRDefault="003710FF" w:rsidP="003710FF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Obra de construcción </w:t>
            </w:r>
          </w:p>
        </w:tc>
        <w:tc>
          <w:tcPr>
            <w:tcW w:w="4680" w:type="dxa"/>
          </w:tcPr>
          <w:p w:rsidR="000075A9" w:rsidRPr="000075A9" w:rsidRDefault="000075A9" w:rsidP="000075A9">
            <w:pPr>
              <w:numPr>
                <w:ilvl w:val="0"/>
                <w:numId w:val="4"/>
              </w:numPr>
              <w:spacing w:before="75" w:after="100" w:afterAutospacing="1" w:line="240" w:lineRule="auto"/>
              <w:ind w:left="75" w:right="30"/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</w:pPr>
            <w:r w:rsidRPr="000075A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Sanción económica que se impone por no cumplir la norma</w:t>
            </w:r>
            <w:r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.</w:t>
            </w:r>
            <w:r w:rsidR="003710FF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 xml:space="preserve"> </w:t>
            </w:r>
            <w:r w:rsidRPr="000075A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t>Papel donde se indica que alguien no ha cumplido una norma, especialmente de circulación:</w:t>
            </w:r>
            <w:r w:rsidRPr="000075A9">
              <w:rPr>
                <w:rFonts w:ascii="Arial" w:eastAsia="Times New Roman" w:hAnsi="Arial" w:cs="Arial"/>
                <w:sz w:val="18"/>
                <w:szCs w:val="18"/>
                <w:lang w:val="es-ES_tradnl"/>
              </w:rPr>
              <w:br/>
            </w:r>
          </w:p>
          <w:p w:rsidR="00376422" w:rsidRPr="006044EB" w:rsidRDefault="00376422" w:rsidP="00376422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</w:p>
        </w:tc>
      </w:tr>
    </w:tbl>
    <w:p w:rsidR="00E0459E" w:rsidRPr="006044EB" w:rsidRDefault="00E0459E">
      <w:pPr>
        <w:rPr>
          <w:rFonts w:ascii="Times New Roman" w:hAnsi="Times New Roman" w:cs="Times New Roman"/>
          <w:sz w:val="24"/>
          <w:szCs w:val="24"/>
          <w:lang w:val="es-ES_tradnl"/>
        </w:rPr>
      </w:pPr>
    </w:p>
    <w:sectPr w:rsidR="00E0459E" w:rsidRPr="006044EB" w:rsidSect="00E04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39"/>
    <w:multiLevelType w:val="hybridMultilevel"/>
    <w:tmpl w:val="4E323232"/>
    <w:lvl w:ilvl="0" w:tplc="2C60AB8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9425A"/>
    <w:multiLevelType w:val="hybridMultilevel"/>
    <w:tmpl w:val="EBFE0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8663C"/>
    <w:multiLevelType w:val="hybridMultilevel"/>
    <w:tmpl w:val="B338DE24"/>
    <w:lvl w:ilvl="0" w:tplc="04090017">
      <w:start w:val="1"/>
      <w:numFmt w:val="lowerLetter"/>
      <w:lvlText w:val="%1)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5B6A3900"/>
    <w:multiLevelType w:val="multilevel"/>
    <w:tmpl w:val="0C5A3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BDD1D8B"/>
    <w:multiLevelType w:val="multilevel"/>
    <w:tmpl w:val="4C84E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1CF"/>
    <w:rsid w:val="000075A9"/>
    <w:rsid w:val="000C6651"/>
    <w:rsid w:val="001553FF"/>
    <w:rsid w:val="001D3258"/>
    <w:rsid w:val="002E0061"/>
    <w:rsid w:val="003710FF"/>
    <w:rsid w:val="00376422"/>
    <w:rsid w:val="004E6B93"/>
    <w:rsid w:val="00561C58"/>
    <w:rsid w:val="00583EEB"/>
    <w:rsid w:val="006044EB"/>
    <w:rsid w:val="00751FCC"/>
    <w:rsid w:val="00773EDC"/>
    <w:rsid w:val="007E3130"/>
    <w:rsid w:val="008D023D"/>
    <w:rsid w:val="00A14383"/>
    <w:rsid w:val="00B34787"/>
    <w:rsid w:val="00BC65C5"/>
    <w:rsid w:val="00CF71CF"/>
    <w:rsid w:val="00E0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4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61C5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83EEB"/>
    <w:rPr>
      <w:color w:val="0000FF"/>
      <w:u w:val="single"/>
    </w:rPr>
  </w:style>
  <w:style w:type="character" w:customStyle="1" w:styleId="i">
    <w:name w:val="i"/>
    <w:basedOn w:val="DefaultParagraphFont"/>
    <w:rsid w:val="000075A9"/>
    <w:rPr>
      <w:color w:val="00339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4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86250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028469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76350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288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8934">
          <w:marLeft w:val="0"/>
          <w:marRight w:val="0"/>
          <w:marTop w:val="0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19342">
              <w:marLeft w:val="0"/>
              <w:marRight w:val="0"/>
              <w:marTop w:val="0"/>
              <w:marBottom w:val="0"/>
              <w:divBdr>
                <w:top w:val="single" w:sz="6" w:space="0" w:color="DCDCDC"/>
                <w:left w:val="single" w:sz="6" w:space="0" w:color="DCDCDC"/>
                <w:bottom w:val="single" w:sz="6" w:space="0" w:color="DCDCDC"/>
                <w:right w:val="single" w:sz="6" w:space="0" w:color="DCDCDC"/>
              </w:divBdr>
              <w:divsChild>
                <w:div w:id="125350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306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es.wikipedia.org/wiki/Veh%C3%ADcul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s.wikipedia.org/wiki/Lubricante" TargetMode="External"/><Relationship Id="rId5" Type="http://schemas.openxmlformats.org/officeDocument/2006/relationships/hyperlink" Target="http://es.wikipedia.org/wiki/Combustibl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152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acastro1</dc:creator>
  <cp:keywords/>
  <dc:description/>
  <cp:lastModifiedBy>acastro1</cp:lastModifiedBy>
  <cp:revision>14</cp:revision>
  <dcterms:created xsi:type="dcterms:W3CDTF">2012-03-06T14:22:00Z</dcterms:created>
  <dcterms:modified xsi:type="dcterms:W3CDTF">2012-03-06T15:33:00Z</dcterms:modified>
</cp:coreProperties>
</file>